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CC379">
      <w:pPr>
        <w:pStyle w:val="10"/>
        <w:shd w:val="clear" w:color="auto" w:fill="FFFFFF"/>
        <w:spacing w:before="0" w:beforeAutospacing="0" w:after="0" w:afterAutospacing="0"/>
        <w:jc w:val="center"/>
        <w:rPr>
          <w:rStyle w:val="12"/>
          <w:rFonts w:eastAsiaTheme="majorEastAsia"/>
          <w:bCs/>
          <w:color w:val="000000"/>
        </w:rPr>
      </w:pPr>
      <w:r>
        <w:rPr>
          <w:rStyle w:val="12"/>
          <w:rFonts w:eastAsiaTheme="majorEastAsia"/>
          <w:color w:val="000000"/>
        </w:rPr>
        <w:t>Муниципальное автономное дошкольное образовательное учреждение</w:t>
      </w:r>
    </w:p>
    <w:p w14:paraId="61A1BE06">
      <w:pPr>
        <w:pStyle w:val="10"/>
        <w:shd w:val="clear" w:color="auto" w:fill="FFFFFF"/>
        <w:spacing w:before="0" w:beforeAutospacing="0" w:after="0" w:afterAutospacing="0"/>
        <w:jc w:val="center"/>
        <w:rPr>
          <w:rStyle w:val="12"/>
          <w:rFonts w:eastAsiaTheme="majorEastAsia"/>
          <w:bCs/>
          <w:color w:val="000000"/>
        </w:rPr>
      </w:pPr>
      <w:r>
        <w:rPr>
          <w:rStyle w:val="12"/>
          <w:rFonts w:eastAsiaTheme="majorEastAsia"/>
          <w:color w:val="000000"/>
        </w:rPr>
        <w:t>«Детский сад общеразвивающего вида №14 города Шебекино Белгородской области»</w:t>
      </w:r>
    </w:p>
    <w:p w14:paraId="7924BC7B">
      <w:pPr>
        <w:pStyle w:val="10"/>
        <w:shd w:val="clear" w:color="auto" w:fill="FFFFFF"/>
        <w:spacing w:before="0" w:beforeAutospacing="0" w:after="0" w:afterAutospacing="0"/>
        <w:jc w:val="center"/>
        <w:rPr>
          <w:rStyle w:val="12"/>
          <w:rFonts w:eastAsiaTheme="majorEastAsia"/>
          <w:bCs/>
          <w:color w:val="000000"/>
        </w:rPr>
      </w:pPr>
    </w:p>
    <w:p w14:paraId="2481B8A7">
      <w:pPr>
        <w:pStyle w:val="10"/>
        <w:shd w:val="clear" w:color="auto" w:fill="FFFFFF"/>
        <w:spacing w:before="0" w:beforeAutospacing="0" w:after="0" w:afterAutospacing="0"/>
        <w:jc w:val="center"/>
        <w:rPr>
          <w:rStyle w:val="12"/>
          <w:rFonts w:eastAsiaTheme="majorEastAsia"/>
          <w:bCs/>
          <w:color w:val="000000"/>
        </w:rPr>
      </w:pPr>
      <w:bookmarkStart w:id="0" w:name="_GoBack"/>
    </w:p>
    <w:p w14:paraId="5AD3E2CA">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Консультация для родителей</w:t>
      </w:r>
    </w:p>
    <w:p w14:paraId="0BD5FF5A">
      <w:pPr>
        <w:pStyle w:val="5"/>
        <w:shd w:val="clear" w:color="auto" w:fill="FFFFFF"/>
        <w:spacing w:before="0" w:beforeAutospacing="0" w:after="0" w:afterAutospacing="0"/>
        <w:jc w:val="center"/>
        <w:rPr>
          <w:rFonts w:ascii="Calibri" w:hAnsi="Calibri" w:cs="Calibri"/>
          <w:color w:val="auto"/>
          <w:sz w:val="28"/>
          <w:szCs w:val="28"/>
        </w:rPr>
      </w:pPr>
      <w:r>
        <w:rPr>
          <w:rStyle w:val="11"/>
          <w:rFonts w:eastAsiaTheme="majorEastAsia"/>
          <w:b/>
          <w:bCs/>
          <w:color w:val="auto"/>
          <w:sz w:val="28"/>
          <w:szCs w:val="28"/>
        </w:rPr>
        <w:t>«</w:t>
      </w:r>
      <w:r>
        <w:rPr>
          <w:rStyle w:val="6"/>
          <w:b/>
          <w:bCs/>
          <w:color w:val="auto"/>
          <w:sz w:val="28"/>
          <w:szCs w:val="28"/>
        </w:rPr>
        <w:t>Какие игрушки необходимы детям»</w:t>
      </w:r>
    </w:p>
    <w:p w14:paraId="5FB1C49C">
      <w:pPr>
        <w:pStyle w:val="5"/>
        <w:shd w:val="clear" w:color="auto" w:fill="FFFFFF"/>
        <w:spacing w:before="0" w:beforeAutospacing="0" w:after="0" w:afterAutospacing="0"/>
        <w:jc w:val="center"/>
        <w:rPr>
          <w:rFonts w:ascii="Calibri" w:hAnsi="Calibri" w:cs="Calibri"/>
          <w:color w:val="000000"/>
          <w:sz w:val="28"/>
          <w:szCs w:val="28"/>
        </w:rPr>
      </w:pPr>
    </w:p>
    <w:bookmarkEnd w:id="0"/>
    <w:p w14:paraId="55A702E7">
      <w:pPr>
        <w:pStyle w:val="2"/>
        <w:spacing w:before="0" w:line="240" w:lineRule="auto"/>
        <w:jc w:val="center"/>
        <w:rPr>
          <w:rStyle w:val="12"/>
          <w:rFonts w:ascii="Times New Roman" w:hAnsi="Times New Roman" w:cs="Times New Roman"/>
          <w:b w:val="0"/>
          <w:bCs w:val="0"/>
          <w:color w:val="auto"/>
        </w:rPr>
      </w:pPr>
    </w:p>
    <w:p w14:paraId="4B404566">
      <w:pPr>
        <w:pStyle w:val="10"/>
        <w:shd w:val="clear" w:color="auto" w:fill="FFFFFF"/>
        <w:spacing w:before="0" w:beforeAutospacing="0" w:after="0" w:afterAutospacing="0"/>
        <w:rPr>
          <w:rStyle w:val="12"/>
          <w:rFonts w:eastAsiaTheme="majorEastAsia"/>
          <w:bCs/>
          <w:color w:val="000000"/>
          <w:sz w:val="28"/>
          <w:szCs w:val="28"/>
        </w:rPr>
      </w:pPr>
      <w:r>
        <w:rPr>
          <w:rStyle w:val="12"/>
          <w:rFonts w:eastAsiaTheme="majorEastAsia"/>
          <w:color w:val="000000"/>
          <w:sz w:val="28"/>
          <w:szCs w:val="28"/>
        </w:rPr>
        <w:t xml:space="preserve">                                                                                  Подготовила</w:t>
      </w:r>
      <w:r>
        <w:rPr>
          <w:rStyle w:val="12"/>
          <w:rFonts w:hint="default" w:eastAsiaTheme="majorEastAsia"/>
          <w:color w:val="000000"/>
          <w:sz w:val="28"/>
          <w:szCs w:val="28"/>
          <w:lang w:val="ru-RU"/>
        </w:rPr>
        <w:t>:</w:t>
      </w:r>
      <w:r>
        <w:rPr>
          <w:rStyle w:val="12"/>
          <w:rFonts w:eastAsiaTheme="majorEastAsia"/>
          <w:color w:val="000000"/>
          <w:sz w:val="28"/>
          <w:szCs w:val="28"/>
        </w:rPr>
        <w:t xml:space="preserve">                                                         </w:t>
      </w:r>
    </w:p>
    <w:p w14:paraId="3C1E2E10">
      <w:pPr>
        <w:pStyle w:val="10"/>
        <w:shd w:val="clear" w:color="auto" w:fill="FFFFFF"/>
        <w:spacing w:before="0" w:beforeAutospacing="0" w:after="0" w:afterAutospacing="0"/>
        <w:jc w:val="right"/>
        <w:rPr>
          <w:rStyle w:val="12"/>
          <w:rFonts w:hint="default" w:eastAsiaTheme="majorEastAsia"/>
          <w:bCs/>
          <w:color w:val="000000"/>
          <w:sz w:val="28"/>
          <w:szCs w:val="28"/>
          <w:lang w:val="ru-RU"/>
        </w:rPr>
      </w:pPr>
      <w:r>
        <w:rPr>
          <w:rStyle w:val="12"/>
          <w:rFonts w:eastAsiaTheme="majorEastAsia"/>
          <w:color w:val="000000"/>
          <w:sz w:val="28"/>
          <w:szCs w:val="28"/>
        </w:rPr>
        <w:t xml:space="preserve">                                                                                  Дегтярева Елена Анатольевна</w:t>
      </w:r>
      <w:r>
        <w:rPr>
          <w:rStyle w:val="12"/>
          <w:rFonts w:hint="default" w:eastAsiaTheme="majorEastAsia"/>
          <w:color w:val="000000"/>
          <w:sz w:val="28"/>
          <w:szCs w:val="28"/>
          <w:lang w:val="ru-RU"/>
        </w:rPr>
        <w:t>, воспитатель МАДОУ №14 г. Шебекино</w:t>
      </w:r>
    </w:p>
    <w:p w14:paraId="7269F723">
      <w:pPr>
        <w:pStyle w:val="5"/>
        <w:shd w:val="clear" w:color="auto" w:fill="FFFFFF"/>
        <w:spacing w:before="0" w:beforeAutospacing="0" w:after="0" w:afterAutospacing="0"/>
        <w:jc w:val="center"/>
        <w:rPr>
          <w:rStyle w:val="6"/>
          <w:b/>
          <w:bCs/>
          <w:color w:val="212529"/>
          <w:sz w:val="44"/>
          <w:szCs w:val="44"/>
        </w:rPr>
      </w:pPr>
    </w:p>
    <w:p w14:paraId="24134DF9">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14:paraId="08A255C4">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239203D0">
      <w:pPr>
        <w:pStyle w:val="7"/>
        <w:shd w:val="clear" w:color="auto" w:fill="FFFFFF"/>
        <w:spacing w:before="0" w:beforeAutospacing="0" w:after="0" w:afterAutospacing="0"/>
        <w:jc w:val="both"/>
        <w:rPr>
          <w:rFonts w:ascii="Calibri" w:hAnsi="Calibri" w:cs="Calibri"/>
          <w:color w:val="000000"/>
          <w:sz w:val="28"/>
          <w:szCs w:val="28"/>
        </w:rPr>
      </w:pPr>
      <w:r>
        <w:rPr>
          <w:rStyle w:val="8"/>
          <w:color w:val="212529"/>
          <w:sz w:val="28"/>
          <w:szCs w:val="28"/>
        </w:rPr>
        <w:t> </w:t>
      </w:r>
      <w:r>
        <w:rPr>
          <w:rStyle w:val="8"/>
          <w:color w:val="212529"/>
          <w:sz w:val="28"/>
          <w:szCs w:val="28"/>
        </w:rPr>
        <w:tab/>
      </w:r>
      <w:r>
        <w:rPr>
          <w:rStyle w:val="8"/>
          <w:color w:val="212529"/>
          <w:sz w:val="28"/>
          <w:szCs w:val="28"/>
        </w:rPr>
        <w:t>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14:paraId="3669B575">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14:paraId="7340E29E">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 Убедитесь в безопасности игрушки во избежание травм (если это пистолет, то должен стрелять мягкими шариками, а не пульками) ;</w:t>
      </w:r>
    </w:p>
    <w:p w14:paraId="35B95E21">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 Игрушки не должны иметь резкого запаха, способного вызвать аллергию, так как малыши часто стараются взять игрушку в рот;</w:t>
      </w:r>
    </w:p>
    <w:p w14:paraId="605F8ABD">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 Игрушки должны соответствовать действительности и эстетическим требованиям (цвет, форма, внешний вид) ;</w:t>
      </w:r>
    </w:p>
    <w:p w14:paraId="14EFC38F">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 Игрушки должны соответствовать возрасту детей! Покупая игрушку, смотрите, для детей какого возраста она предназначена.</w:t>
      </w:r>
    </w:p>
    <w:p w14:paraId="2381470C">
      <w:pPr>
        <w:pStyle w:val="7"/>
        <w:shd w:val="clear" w:color="auto" w:fill="FFFFFF"/>
        <w:spacing w:before="0" w:beforeAutospacing="0" w:after="0" w:afterAutospacing="0"/>
        <w:jc w:val="both"/>
        <w:rPr>
          <w:rFonts w:ascii="Calibri" w:hAnsi="Calibri" w:cs="Calibri"/>
          <w:color w:val="000000"/>
          <w:sz w:val="28"/>
          <w:szCs w:val="28"/>
        </w:rPr>
      </w:pPr>
      <w:r>
        <w:rPr>
          <w:rStyle w:val="8"/>
          <w:color w:val="212529"/>
          <w:sz w:val="28"/>
          <w:szCs w:val="28"/>
        </w:rPr>
        <w:t>При покупке игрушек пользуйтесь простым правилом: игрушки следует выбирать, а не собирать!</w:t>
      </w:r>
    </w:p>
    <w:p w14:paraId="6C4CE73F">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43729C56">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33A446EE">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14:paraId="616F7B67">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и.т.п. Игрушки в этом возрасте увеличиваются в размерах (большая кукла, большой медведь и т.д.). 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14:paraId="584CCEBA">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2AD984C6">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6A2D0697">
      <w:pPr>
        <w:pStyle w:val="7"/>
        <w:shd w:val="clear" w:color="auto" w:fill="FFFFFF"/>
        <w:spacing w:before="0" w:beforeAutospacing="0" w:after="0" w:afterAutospacing="0"/>
        <w:jc w:val="both"/>
        <w:rPr>
          <w:rFonts w:ascii="Calibri" w:hAnsi="Calibri" w:cs="Calibri"/>
          <w:color w:val="000000"/>
          <w:sz w:val="28"/>
          <w:szCs w:val="28"/>
        </w:rPr>
      </w:pPr>
      <w:r>
        <w:rPr>
          <w:rStyle w:val="8"/>
          <w:color w:val="212529"/>
          <w:sz w:val="28"/>
          <w:szCs w:val="28"/>
        </w:rPr>
        <w:t>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ребёнку, которому не повезло и родители не покупают ему игрушек.</w:t>
      </w:r>
    </w:p>
    <w:p w14:paraId="41C700D4">
      <w:pPr>
        <w:pStyle w:val="7"/>
        <w:shd w:val="clear" w:color="auto" w:fill="FFFFFF"/>
        <w:spacing w:before="0" w:beforeAutospacing="0" w:after="0" w:afterAutospacing="0"/>
        <w:ind w:firstLine="708"/>
        <w:jc w:val="both"/>
        <w:rPr>
          <w:rFonts w:ascii="Calibri" w:hAnsi="Calibri" w:cs="Calibri"/>
          <w:color w:val="000000"/>
          <w:sz w:val="28"/>
          <w:szCs w:val="28"/>
        </w:rPr>
      </w:pPr>
      <w:r>
        <w:rPr>
          <w:rStyle w:val="8"/>
          <w:color w:val="212529"/>
          <w:sz w:val="28"/>
          <w:szCs w:val="28"/>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7D439BE4">
      <w:pPr>
        <w:pStyle w:val="7"/>
        <w:shd w:val="clear" w:color="auto" w:fill="FFFFFF"/>
        <w:spacing w:before="0" w:beforeAutospacing="0" w:after="0" w:afterAutospacing="0"/>
        <w:jc w:val="both"/>
        <w:rPr>
          <w:rFonts w:ascii="Calibri" w:hAnsi="Calibri" w:cs="Calibri"/>
          <w:color w:val="000000"/>
          <w:sz w:val="28"/>
          <w:szCs w:val="28"/>
        </w:rPr>
      </w:pPr>
      <w:r>
        <w:rPr>
          <w:rStyle w:val="8"/>
          <w:color w:val="212529"/>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1498171D">
      <w:pPr>
        <w:jc w:val="both"/>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F6"/>
    <w:rsid w:val="002D5AF6"/>
    <w:rsid w:val="007210B1"/>
    <w:rsid w:val="00B364BA"/>
    <w:rsid w:val="00D32E28"/>
    <w:rsid w:val="342641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9"/>
    <w:semiHidden/>
    <w:unhideWhenUsed/>
    <w:qFormat/>
    <w:uiPriority w:val="9"/>
    <w:pPr>
      <w:keepNext/>
      <w:keepLines/>
      <w:spacing w:before="200" w:after="0" w:line="276" w:lineRule="auto"/>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5">
    <w:name w:val="c1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c8"/>
    <w:basedOn w:val="3"/>
    <w:qFormat/>
    <w:uiPriority w:val="0"/>
  </w:style>
  <w:style w:type="paragraph" w:customStyle="1" w:styleId="7">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3"/>
    <w:basedOn w:val="3"/>
    <w:qFormat/>
    <w:uiPriority w:val="0"/>
  </w:style>
  <w:style w:type="character" w:customStyle="1" w:styleId="9">
    <w:name w:val="Заголовок 2 Знак"/>
    <w:basedOn w:val="3"/>
    <w:link w:val="2"/>
    <w:semiHidden/>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customStyle="1" w:styleId="10">
    <w:name w:val="c1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6"/>
    <w:basedOn w:val="3"/>
    <w:qFormat/>
    <w:uiPriority w:val="0"/>
  </w:style>
  <w:style w:type="character" w:customStyle="1" w:styleId="12">
    <w:name w:val="c7 c6"/>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1252</Words>
  <Characters>7139</Characters>
  <Lines>59</Lines>
  <Paragraphs>16</Paragraphs>
  <TotalTime>10</TotalTime>
  <ScaleCrop>false</ScaleCrop>
  <LinksUpToDate>false</LinksUpToDate>
  <CharactersWithSpaces>8375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2023-12-17T14:23:00Z</dcterms:created>
  <dc:creator>1</dc:creator>
  <cp:lastModifiedBy>User</cp:lastModifiedBy>
  <dcterms:modified xsi:type="dcterms:W3CDTF">2024-08-17T19:10:21Z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81B57781FA8842A4A8862420C526819C_12</vt:lpwstr>
  </property>
</Properties>
</file>